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39023F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23F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39023F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39023F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39023F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39023F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39023F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39023F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390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39023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9023F" w:rsidRPr="0039023F">
        <w:rPr>
          <w:rFonts w:ascii="Times New Roman" w:eastAsia="Calibri" w:hAnsi="Times New Roman" w:cs="Times New Roman"/>
          <w:sz w:val="24"/>
          <w:szCs w:val="24"/>
        </w:rPr>
        <w:t>1</w:t>
      </w:r>
      <w:r w:rsidR="0013648F">
        <w:rPr>
          <w:rFonts w:ascii="Times New Roman" w:eastAsia="Calibri" w:hAnsi="Times New Roman" w:cs="Times New Roman"/>
          <w:sz w:val="24"/>
          <w:szCs w:val="24"/>
        </w:rPr>
        <w:t>1</w:t>
      </w:r>
      <w:r w:rsidR="0039023F" w:rsidRPr="0039023F">
        <w:rPr>
          <w:rFonts w:ascii="Times New Roman" w:eastAsia="Calibri" w:hAnsi="Times New Roman" w:cs="Times New Roman"/>
          <w:sz w:val="24"/>
          <w:szCs w:val="24"/>
        </w:rPr>
        <w:t>.06</w:t>
      </w:r>
      <w:r w:rsidR="00BD6688" w:rsidRPr="0039023F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13648F">
        <w:rPr>
          <w:rFonts w:ascii="Times New Roman" w:eastAsia="Calibri" w:hAnsi="Times New Roman" w:cs="Times New Roman"/>
          <w:sz w:val="24"/>
          <w:szCs w:val="24"/>
        </w:rPr>
        <w:t>364</w:t>
      </w:r>
      <w:r w:rsidR="00BD6688" w:rsidRPr="0039023F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39023F">
        <w:rPr>
          <w:rFonts w:ascii="Times New Roman" w:hAnsi="Times New Roman" w:cs="Times New Roman"/>
          <w:sz w:val="24"/>
          <w:szCs w:val="24"/>
        </w:rPr>
        <w:t>«</w:t>
      </w:r>
      <w:r w:rsidR="003964FE" w:rsidRPr="0039023F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39023F" w:rsidRPr="0039023F">
        <w:rPr>
          <w:rFonts w:ascii="Times New Roman" w:hAnsi="Times New Roman" w:cs="Times New Roman"/>
          <w:sz w:val="24"/>
          <w:szCs w:val="24"/>
        </w:rPr>
        <w:t>«Материалов, обосновывающих общий допустимый улов водных биологических ресурсов в водных объектах Вологодской области зоны ответственности Вологодского филиала ФГБНУ «ВНИРО» на 2022 год (с оценкой воздействия на окружающую среду)</w:t>
      </w:r>
      <w:r w:rsidR="00686071" w:rsidRPr="0039023F">
        <w:rPr>
          <w:rFonts w:ascii="Times New Roman" w:hAnsi="Times New Roman" w:cs="Times New Roman"/>
          <w:sz w:val="24"/>
          <w:szCs w:val="24"/>
        </w:rPr>
        <w:t>»</w:t>
      </w:r>
      <w:r w:rsidR="003540E3" w:rsidRPr="003902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39023F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23F">
        <w:rPr>
          <w:rFonts w:ascii="Times New Roman" w:hAnsi="Times New Roman" w:cs="Times New Roman"/>
          <w:sz w:val="24"/>
          <w:szCs w:val="24"/>
        </w:rPr>
        <w:t>П</w:t>
      </w:r>
      <w:r w:rsidR="00B27A05" w:rsidRPr="0039023F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39023F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39023F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39023F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39023F">
        <w:rPr>
          <w:rFonts w:ascii="Times New Roman" w:hAnsi="Times New Roman" w:cs="Times New Roman"/>
          <w:sz w:val="24"/>
          <w:szCs w:val="24"/>
        </w:rPr>
        <w:t>от</w:t>
      </w:r>
      <w:r w:rsidR="00A921FC" w:rsidRPr="0039023F">
        <w:rPr>
          <w:rFonts w:ascii="Times New Roman" w:hAnsi="Times New Roman" w:cs="Times New Roman"/>
          <w:sz w:val="24"/>
          <w:szCs w:val="24"/>
        </w:rPr>
        <w:t> </w:t>
      </w:r>
      <w:r w:rsidR="0013648F">
        <w:rPr>
          <w:rFonts w:ascii="Times New Roman" w:hAnsi="Times New Roman" w:cs="Times New Roman"/>
          <w:sz w:val="24"/>
          <w:szCs w:val="24"/>
        </w:rPr>
        <w:t>09</w:t>
      </w:r>
      <w:r w:rsidR="0039023F" w:rsidRPr="0039023F">
        <w:rPr>
          <w:rFonts w:ascii="Times New Roman" w:hAnsi="Times New Roman" w:cs="Times New Roman"/>
          <w:sz w:val="24"/>
          <w:szCs w:val="24"/>
        </w:rPr>
        <w:t>.08</w:t>
      </w:r>
      <w:r w:rsidR="00995296" w:rsidRPr="0039023F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39023F">
        <w:rPr>
          <w:rFonts w:ascii="Times New Roman" w:hAnsi="Times New Roman" w:cs="Times New Roman"/>
          <w:sz w:val="24"/>
          <w:szCs w:val="24"/>
        </w:rPr>
        <w:t>№</w:t>
      </w:r>
      <w:r w:rsidR="00995296" w:rsidRPr="0039023F">
        <w:rPr>
          <w:rFonts w:ascii="Times New Roman" w:hAnsi="Times New Roman" w:cs="Times New Roman"/>
          <w:sz w:val="24"/>
          <w:szCs w:val="24"/>
        </w:rPr>
        <w:t xml:space="preserve"> </w:t>
      </w:r>
      <w:r w:rsidR="0039023F" w:rsidRPr="0039023F">
        <w:rPr>
          <w:rFonts w:ascii="Times New Roman" w:hAnsi="Times New Roman" w:cs="Times New Roman"/>
          <w:sz w:val="24"/>
          <w:szCs w:val="24"/>
        </w:rPr>
        <w:t>5</w:t>
      </w:r>
      <w:r w:rsidR="0013648F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2C57A3" w:rsidRPr="0039023F">
        <w:rPr>
          <w:rFonts w:ascii="Times New Roman" w:hAnsi="Times New Roman" w:cs="Times New Roman"/>
          <w:sz w:val="24"/>
          <w:szCs w:val="24"/>
        </w:rPr>
        <w:t>-ПР</w:t>
      </w:r>
      <w:r w:rsidR="009410AD" w:rsidRPr="0039023F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39023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39023F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39023F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39023F" w:rsidRPr="0039023F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водных биологических ресурсов в водных объектах Вологодской области зоны ответственности Вологодского филиала ФГБНУ «ВНИРО» на 2022 год (с оценкой воздействия на окружающую среду)</w:t>
      </w:r>
      <w:r w:rsidR="003964FE" w:rsidRPr="0039023F">
        <w:rPr>
          <w:rFonts w:ascii="Times New Roman" w:hAnsi="Times New Roman" w:cs="Times New Roman"/>
          <w:sz w:val="24"/>
          <w:szCs w:val="24"/>
        </w:rPr>
        <w:t>»</w:t>
      </w:r>
      <w:r w:rsidR="00995296" w:rsidRPr="0039023F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39023F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39023F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39023F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39023F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3648F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023F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84F6"/>
  <w15:docId w15:val="{0482A4EF-E426-42AE-A5B7-39436EA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10</cp:revision>
  <cp:lastPrinted>2021-01-21T11:32:00Z</cp:lastPrinted>
  <dcterms:created xsi:type="dcterms:W3CDTF">2020-04-10T11:01:00Z</dcterms:created>
  <dcterms:modified xsi:type="dcterms:W3CDTF">2021-08-19T15:56:00Z</dcterms:modified>
</cp:coreProperties>
</file>